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05"/>
        <w:rPr>
          <w:sz w:val="20"/>
        </w:rPr>
      </w:pPr>
      <w:r>
        <w:rPr>
          <w:sz w:val="20"/>
        </w:rPr>
        <w:drawing>
          <wp:inline distT="0" distB="0" distL="0" distR="0">
            <wp:extent cx="614643" cy="6915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4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spacing w:after="0"/>
        <w:rPr>
          <w:sz w:val="8"/>
        </w:rPr>
        <w:sectPr>
          <w:footerReference w:type="default" r:id="rId5"/>
          <w:type w:val="continuous"/>
          <w:pgSz w:w="11910" w:h="16840"/>
          <w:pgMar w:header="0" w:footer="1114" w:top="940" w:bottom="1300" w:left="992" w:right="425"/>
          <w:pgNumType w:start="1"/>
        </w:sectPr>
      </w:pPr>
    </w:p>
    <w:p>
      <w:pPr>
        <w:spacing w:line="264" w:lineRule="auto" w:before="128"/>
        <w:ind w:left="232" w:right="3" w:firstLine="0"/>
        <w:jc w:val="center"/>
        <w:rPr>
          <w:b/>
          <w:sz w:val="20"/>
        </w:rPr>
      </w:pPr>
      <w:r>
        <w:rPr>
          <w:b/>
          <w:sz w:val="20"/>
        </w:rPr>
        <w:t>МИНИСТЕРСТВО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ПРОСВЕЩЕНИЯ РОССИЙСКОЙ ФЕДЕРАЦИИ</w:t>
      </w:r>
    </w:p>
    <w:p>
      <w:pPr>
        <w:spacing w:before="49"/>
        <w:ind w:left="232" w:right="3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(МИНПРОСВЕЩЕНИЯ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РОССИИ)</w:t>
      </w:r>
    </w:p>
    <w:p>
      <w:pPr>
        <w:pStyle w:val="BodyText"/>
        <w:spacing w:before="11"/>
        <w:rPr>
          <w:b/>
          <w:sz w:val="20"/>
        </w:rPr>
      </w:pPr>
    </w:p>
    <w:p>
      <w:pPr>
        <w:spacing w:line="258" w:lineRule="exact" w:before="0"/>
        <w:ind w:left="232" w:right="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Департамент</w:t>
      </w:r>
    </w:p>
    <w:p>
      <w:pPr>
        <w:spacing w:line="208" w:lineRule="auto" w:before="11"/>
        <w:ind w:left="543" w:right="311" w:firstLine="0"/>
        <w:jc w:val="center"/>
        <w:rPr>
          <w:b/>
          <w:sz w:val="24"/>
        </w:rPr>
      </w:pPr>
      <w:r>
        <w:rPr>
          <w:b/>
          <w:sz w:val="24"/>
        </w:rPr>
        <w:t>государственной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политики в сфере среднего</w:t>
      </w:r>
    </w:p>
    <w:p>
      <w:pPr>
        <w:spacing w:line="208" w:lineRule="auto" w:before="0"/>
        <w:ind w:left="232" w:right="0" w:firstLine="0"/>
        <w:jc w:val="center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образования и профессионального обучения</w:t>
      </w:r>
    </w:p>
    <w:p>
      <w:pPr>
        <w:spacing w:before="237"/>
        <w:ind w:left="232" w:right="1" w:firstLine="0"/>
        <w:jc w:val="center"/>
        <w:rPr>
          <w:sz w:val="20"/>
        </w:rPr>
      </w:pPr>
      <w:r>
        <w:rPr>
          <w:sz w:val="20"/>
        </w:rPr>
        <w:t>Каретный</w:t>
      </w:r>
      <w:r>
        <w:rPr>
          <w:spacing w:val="-5"/>
          <w:sz w:val="20"/>
        </w:rPr>
        <w:t> </w:t>
      </w:r>
      <w:r>
        <w:rPr>
          <w:sz w:val="20"/>
        </w:rPr>
        <w:t>Ряд,</w:t>
      </w:r>
      <w:r>
        <w:rPr>
          <w:spacing w:val="-4"/>
          <w:sz w:val="20"/>
        </w:rPr>
        <w:t> </w:t>
      </w:r>
      <w:r>
        <w:rPr>
          <w:sz w:val="20"/>
        </w:rPr>
        <w:t>д.</w:t>
      </w:r>
      <w:r>
        <w:rPr>
          <w:spacing w:val="-4"/>
          <w:sz w:val="20"/>
        </w:rPr>
        <w:t> </w:t>
      </w:r>
      <w:r>
        <w:rPr>
          <w:sz w:val="20"/>
        </w:rPr>
        <w:t>2,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127006</w:t>
      </w:r>
    </w:p>
    <w:p>
      <w:pPr>
        <w:spacing w:before="0"/>
        <w:ind w:left="232" w:right="0" w:firstLine="0"/>
        <w:jc w:val="center"/>
        <w:rPr>
          <w:sz w:val="20"/>
        </w:rPr>
      </w:pPr>
      <w:r>
        <w:rPr>
          <w:sz w:val="20"/>
        </w:rPr>
        <w:t>Тел.</w:t>
      </w:r>
      <w:r>
        <w:rPr>
          <w:spacing w:val="-4"/>
          <w:sz w:val="20"/>
        </w:rPr>
        <w:t> </w:t>
      </w:r>
      <w:r>
        <w:rPr>
          <w:sz w:val="20"/>
        </w:rPr>
        <w:t>(495)</w:t>
      </w:r>
      <w:r>
        <w:rPr>
          <w:spacing w:val="-6"/>
          <w:sz w:val="20"/>
        </w:rPr>
        <w:t> </w:t>
      </w:r>
      <w:r>
        <w:rPr>
          <w:sz w:val="20"/>
        </w:rPr>
        <w:t>587-01-10,</w:t>
      </w:r>
      <w:r>
        <w:rPr>
          <w:spacing w:val="-5"/>
          <w:sz w:val="20"/>
        </w:rPr>
        <w:t> </w:t>
      </w:r>
      <w:r>
        <w:rPr>
          <w:sz w:val="20"/>
        </w:rPr>
        <w:t>доб.</w:t>
      </w:r>
      <w:r>
        <w:rPr>
          <w:spacing w:val="-4"/>
          <w:sz w:val="20"/>
        </w:rPr>
        <w:t> 3350</w:t>
      </w:r>
    </w:p>
    <w:p>
      <w:pPr>
        <w:spacing w:before="1"/>
        <w:ind w:left="232" w:right="5" w:firstLine="0"/>
        <w:jc w:val="center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647999</wp:posOffset>
            </wp:positionH>
            <wp:positionV relativeFrom="paragraph">
              <wp:posOffset>284885</wp:posOffset>
            </wp:positionV>
            <wp:extent cx="2519997" cy="17999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997" cy="17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E-mail: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d05@еdu.gov.ru</w:t>
      </w:r>
    </w:p>
    <w:p>
      <w:pPr>
        <w:pStyle w:val="BodyText"/>
        <w:spacing w:before="90"/>
        <w:ind w:left="270" w:right="267"/>
      </w:pPr>
      <w:r>
        <w:rPr/>
        <w:br w:type="column"/>
      </w:r>
      <w:r>
        <w:rPr/>
        <w:t>Руководителям</w:t>
      </w:r>
      <w:r>
        <w:rPr>
          <w:spacing w:val="-17"/>
        </w:rPr>
        <w:t> </w:t>
      </w:r>
      <w:r>
        <w:rPr/>
        <w:t>исполнительных</w:t>
      </w:r>
      <w:r>
        <w:rPr>
          <w:spacing w:val="-18"/>
        </w:rPr>
        <w:t> </w:t>
      </w:r>
      <w:r>
        <w:rPr/>
        <w:t>органов субъектов Российской Федерации, осуществляющих государственное управление в сфере образования</w:t>
      </w:r>
    </w:p>
    <w:p>
      <w:pPr>
        <w:pStyle w:val="BodyText"/>
        <w:spacing w:after="0"/>
        <w:sectPr>
          <w:type w:val="continuous"/>
          <w:pgSz w:w="11910" w:h="16840"/>
          <w:pgMar w:header="0" w:footer="1114" w:top="940" w:bottom="1300" w:left="992" w:right="425"/>
          <w:cols w:num="2" w:equalWidth="0">
            <w:col w:w="3880" w:space="1165"/>
            <w:col w:w="5448"/>
          </w:cols>
        </w:sect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20315" cy="18034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520315" cy="180340"/>
                          <a:chExt cx="2520315" cy="18034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52031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41" w:val="left" w:leader="none"/>
                                  <w:tab w:pos="3541" w:val="left" w:leader="none"/>
                                </w:tabs>
                                <w:spacing w:before="17"/>
                                <w:ind w:left="55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№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8.45pt;height:14.2pt;mso-position-horizontal-relative:char;mso-position-vertical-relative:line" id="docshapegroup2" coordorigin="0,0" coordsize="3969,284">
                <v:shape style="position:absolute;left:0;top:0;width:3969;height:284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2041" w:val="left" w:leader="none"/>
                            <w:tab w:pos="3541" w:val="left" w:leader="none"/>
                          </w:tabs>
                          <w:spacing w:before="17"/>
                          <w:ind w:left="55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№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7"/>
      </w:pPr>
    </w:p>
    <w:p>
      <w:pPr>
        <w:pStyle w:val="BodyText"/>
        <w:spacing w:before="1"/>
        <w:ind w:left="140"/>
        <w:jc w:val="both"/>
      </w:pPr>
      <w:r>
        <w:rPr/>
        <w:t>О</w:t>
      </w:r>
      <w:r>
        <w:rPr>
          <w:spacing w:val="-9"/>
        </w:rPr>
        <w:t> </w:t>
      </w:r>
      <w:r>
        <w:rPr/>
        <w:t>направлении</w:t>
      </w:r>
      <w:r>
        <w:rPr>
          <w:spacing w:val="-11"/>
        </w:rPr>
        <w:t> </w:t>
      </w:r>
      <w:r>
        <w:rPr/>
        <w:t>информационных</w:t>
      </w:r>
      <w:r>
        <w:rPr>
          <w:spacing w:val="-7"/>
        </w:rPr>
        <w:t> </w:t>
      </w:r>
      <w:r>
        <w:rPr>
          <w:spacing w:val="-2"/>
        </w:rPr>
        <w:t>материалов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spacing w:line="360" w:lineRule="auto"/>
        <w:ind w:left="140" w:right="138" w:firstLine="708"/>
        <w:jc w:val="both"/>
      </w:pPr>
      <w:r>
        <w:rPr/>
        <w:t>В целях повышения доступности среднего профессионального образования гражданам, обучающимся по основным профессиональным образовательным программам, предоставляется государственная поддержка образовательного кредитования в соответствии со статьей 104 Федерального закона от 29 декабря</w:t>
      </w:r>
      <w:r>
        <w:rPr>
          <w:spacing w:val="40"/>
        </w:rPr>
        <w:t> </w:t>
      </w:r>
      <w:r>
        <w:rPr/>
        <w:t>2012 г. № 273-ФЗ «Об образовании в Российской Федерации».</w:t>
      </w:r>
    </w:p>
    <w:p>
      <w:pPr>
        <w:pStyle w:val="BodyText"/>
        <w:spacing w:line="360" w:lineRule="auto" w:before="3"/>
        <w:ind w:left="140" w:right="138" w:firstLine="708"/>
        <w:jc w:val="both"/>
      </w:pPr>
      <w:r>
        <w:rPr/>
        <w:t>Департамент государственной политики в сфере среднего профессионального образования и профессионального обучения Минпросвещения России (далее – Департамент)</w:t>
      </w:r>
      <w:r>
        <w:rPr>
          <w:spacing w:val="21"/>
        </w:rPr>
        <w:t> </w:t>
      </w:r>
      <w:r>
        <w:rPr/>
        <w:t>направляет</w:t>
      </w:r>
      <w:r>
        <w:rPr>
          <w:spacing w:val="26"/>
        </w:rPr>
        <w:t> </w:t>
      </w:r>
      <w:r>
        <w:rPr/>
        <w:t>для</w:t>
      </w:r>
      <w:r>
        <w:rPr>
          <w:spacing w:val="24"/>
        </w:rPr>
        <w:t> </w:t>
      </w:r>
      <w:r>
        <w:rPr/>
        <w:t>использования</w:t>
      </w:r>
      <w:r>
        <w:rPr>
          <w:spacing w:val="26"/>
        </w:rPr>
        <w:t> </w:t>
      </w:r>
      <w:r>
        <w:rPr/>
        <w:t>в</w:t>
      </w:r>
      <w:r>
        <w:rPr>
          <w:spacing w:val="27"/>
        </w:rPr>
        <w:t> </w:t>
      </w:r>
      <w:r>
        <w:rPr/>
        <w:t>работе</w:t>
      </w:r>
      <w:r>
        <w:rPr>
          <w:spacing w:val="23"/>
        </w:rPr>
        <w:t> </w:t>
      </w:r>
      <w:r>
        <w:rPr/>
        <w:t>информационные</w:t>
      </w:r>
      <w:r>
        <w:rPr>
          <w:spacing w:val="24"/>
        </w:rPr>
        <w:t> </w:t>
      </w:r>
      <w:r>
        <w:rPr>
          <w:spacing w:val="-2"/>
        </w:rPr>
        <w:t>материалы</w:t>
      </w:r>
    </w:p>
    <w:p>
      <w:pPr>
        <w:pStyle w:val="BodyText"/>
        <w:spacing w:line="360" w:lineRule="auto"/>
        <w:ind w:left="140" w:right="146"/>
        <w:jc w:val="both"/>
      </w:pPr>
      <w:r>
        <w:rPr/>
        <w:t>«Образовательное кредитование: пособие для студентов СПО», содержащие ответы на часто задаваемые вопросы обучающимися и их родителями (законными представителями) по предоставлению государственной поддержки</w:t>
      </w:r>
      <w:r>
        <w:rPr>
          <w:spacing w:val="80"/>
        </w:rPr>
        <w:t> </w:t>
      </w:r>
      <w:r>
        <w:rPr/>
        <w:t>образовательного кредитования.</w:t>
      </w:r>
    </w:p>
    <w:p>
      <w:pPr>
        <w:pStyle w:val="BodyText"/>
        <w:spacing w:line="360" w:lineRule="auto"/>
        <w:ind w:left="140" w:right="143" w:firstLine="708"/>
        <w:jc w:val="both"/>
      </w:pPr>
      <w:r>
        <w:rPr/>
        <w:t>В преддверии старта приемной кампании 2023 информационные материалы могут быть использованы руководящими и педагогическими работниками образовательных</w:t>
      </w:r>
      <w:r>
        <w:rPr>
          <w:spacing w:val="40"/>
        </w:rPr>
        <w:t>  </w:t>
      </w:r>
      <w:r>
        <w:rPr/>
        <w:t>организаций</w:t>
      </w:r>
      <w:r>
        <w:rPr>
          <w:spacing w:val="40"/>
        </w:rPr>
        <w:t>  </w:t>
      </w:r>
      <w:r>
        <w:rPr/>
        <w:t>при</w:t>
      </w:r>
      <w:r>
        <w:rPr>
          <w:spacing w:val="40"/>
        </w:rPr>
        <w:t>  </w:t>
      </w:r>
      <w:r>
        <w:rPr/>
        <w:t>работе</w:t>
      </w:r>
      <w:r>
        <w:rPr>
          <w:spacing w:val="40"/>
        </w:rPr>
        <w:t>  </w:t>
      </w:r>
      <w:r>
        <w:rPr/>
        <w:t>с</w:t>
      </w:r>
      <w:r>
        <w:rPr>
          <w:spacing w:val="40"/>
        </w:rPr>
        <w:t>  </w:t>
      </w:r>
      <w:r>
        <w:rPr/>
        <w:t>абитуриентами</w:t>
      </w:r>
      <w:r>
        <w:rPr>
          <w:spacing w:val="40"/>
        </w:rPr>
        <w:t>  </w:t>
      </w:r>
      <w:r>
        <w:rPr/>
        <w:t>(обучающимися) и</w:t>
      </w:r>
      <w:r>
        <w:rPr>
          <w:spacing w:val="64"/>
        </w:rPr>
        <w:t>  </w:t>
      </w:r>
      <w:r>
        <w:rPr/>
        <w:t>их</w:t>
      </w:r>
      <w:r>
        <w:rPr>
          <w:spacing w:val="63"/>
        </w:rPr>
        <w:t>  </w:t>
      </w:r>
      <w:r>
        <w:rPr/>
        <w:t>родителями</w:t>
      </w:r>
      <w:r>
        <w:rPr>
          <w:spacing w:val="63"/>
        </w:rPr>
        <w:t>  </w:t>
      </w:r>
      <w:r>
        <w:rPr/>
        <w:t>(законными</w:t>
      </w:r>
      <w:r>
        <w:rPr>
          <w:spacing w:val="63"/>
        </w:rPr>
        <w:t>  </w:t>
      </w:r>
      <w:r>
        <w:rPr/>
        <w:t>представителями).</w:t>
      </w:r>
      <w:r>
        <w:rPr>
          <w:spacing w:val="63"/>
        </w:rPr>
        <w:t>  </w:t>
      </w:r>
      <w:r>
        <w:rPr/>
        <w:t>Департамент</w:t>
      </w:r>
      <w:r>
        <w:rPr>
          <w:spacing w:val="64"/>
        </w:rPr>
        <w:t>  </w:t>
      </w:r>
      <w:r>
        <w:rPr>
          <w:spacing w:val="-2"/>
        </w:rPr>
        <w:t>рекомендует</w:t>
      </w:r>
    </w:p>
    <w:p>
      <w:pPr>
        <w:pStyle w:val="BodyText"/>
        <w:spacing w:after="0" w:line="360" w:lineRule="auto"/>
        <w:jc w:val="both"/>
        <w:sectPr>
          <w:type w:val="continuous"/>
          <w:pgSz w:w="11910" w:h="16840"/>
          <w:pgMar w:header="0" w:footer="1114" w:top="940" w:bottom="1300" w:left="992" w:right="425"/>
        </w:sectPr>
      </w:pPr>
    </w:p>
    <w:p>
      <w:pPr>
        <w:spacing w:before="62"/>
        <w:ind w:left="0" w:right="1" w:firstLine="0"/>
        <w:jc w:val="center"/>
        <w:rPr>
          <w:sz w:val="24"/>
        </w:rPr>
      </w:pPr>
      <w:r>
        <w:rPr>
          <w:spacing w:val="-10"/>
          <w:sz w:val="24"/>
        </w:rPr>
        <w:t>2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spacing w:line="362" w:lineRule="auto"/>
        <w:ind w:left="140" w:right="149"/>
        <w:jc w:val="both"/>
      </w:pPr>
      <w:r>
        <w:rPr/>
        <w:t>опубликовать данные материалы на официальных сайтах, информационных стендах и в социальных сетях образовательных организаций.</w:t>
      </w:r>
    </w:p>
    <w:p>
      <w:pPr>
        <w:pStyle w:val="BodyText"/>
        <w:spacing w:line="360" w:lineRule="auto"/>
        <w:ind w:left="140" w:right="143" w:firstLine="708"/>
        <w:jc w:val="both"/>
      </w:pPr>
      <w:r>
        <w:rPr/>
        <w:t>Получить методическую и консультационную поддержку можно у оператора Проекта – Казанского филиала федерального государственного бюджетного образовательного</w:t>
      </w:r>
      <w:r>
        <w:rPr>
          <w:spacing w:val="80"/>
        </w:rPr>
        <w:t> </w:t>
      </w:r>
      <w:r>
        <w:rPr/>
        <w:t>учреждения</w:t>
      </w:r>
      <w:r>
        <w:rPr>
          <w:spacing w:val="80"/>
        </w:rPr>
        <w:t> </w:t>
      </w:r>
      <w:r>
        <w:rPr/>
        <w:t>дополнительного</w:t>
      </w:r>
      <w:r>
        <w:rPr>
          <w:spacing w:val="80"/>
        </w:rPr>
        <w:t> </w:t>
      </w:r>
      <w:r>
        <w:rPr/>
        <w:t>профессионального</w:t>
      </w:r>
      <w:r>
        <w:rPr>
          <w:spacing w:val="80"/>
        </w:rPr>
        <w:t> </w:t>
      </w:r>
      <w:r>
        <w:rPr/>
        <w:t>образования</w:t>
      </w:r>
    </w:p>
    <w:p>
      <w:pPr>
        <w:pStyle w:val="BodyText"/>
        <w:spacing w:line="360" w:lineRule="auto"/>
        <w:ind w:left="140" w:right="137"/>
        <w:jc w:val="both"/>
      </w:pPr>
      <w:r>
        <w:rPr/>
        <w:t>«Институт</w:t>
      </w:r>
      <w:r>
        <w:rPr>
          <w:spacing w:val="80"/>
          <w:w w:val="150"/>
        </w:rPr>
        <w:t>  </w:t>
      </w:r>
      <w:r>
        <w:rPr/>
        <w:t>развития</w:t>
      </w:r>
      <w:r>
        <w:rPr>
          <w:spacing w:val="80"/>
          <w:w w:val="150"/>
        </w:rPr>
        <w:t>  </w:t>
      </w:r>
      <w:r>
        <w:rPr/>
        <w:t>профессионального</w:t>
      </w:r>
      <w:r>
        <w:rPr>
          <w:spacing w:val="80"/>
          <w:w w:val="150"/>
        </w:rPr>
        <w:t>  </w:t>
      </w:r>
      <w:r>
        <w:rPr/>
        <w:t>образования»,</w:t>
      </w:r>
      <w:r>
        <w:rPr>
          <w:spacing w:val="80"/>
          <w:w w:val="150"/>
        </w:rPr>
        <w:t>  </w:t>
      </w:r>
      <w:r>
        <w:rPr/>
        <w:t>ответственное</w:t>
      </w:r>
      <w:r>
        <w:rPr>
          <w:spacing w:val="40"/>
        </w:rPr>
        <w:t> </w:t>
      </w:r>
      <w:r>
        <w:rPr/>
        <w:t>лицо</w:t>
      </w:r>
      <w:r>
        <w:rPr>
          <w:spacing w:val="23"/>
        </w:rPr>
        <w:t>  </w:t>
      </w:r>
      <w:r>
        <w:rPr/>
        <w:t>Карпович</w:t>
      </w:r>
      <w:r>
        <w:rPr>
          <w:spacing w:val="79"/>
          <w:w w:val="150"/>
        </w:rPr>
        <w:t> </w:t>
      </w:r>
      <w:r>
        <w:rPr/>
        <w:t>Анастасия</w:t>
      </w:r>
      <w:r>
        <w:rPr>
          <w:spacing w:val="78"/>
          <w:w w:val="150"/>
        </w:rPr>
        <w:t> </w:t>
      </w:r>
      <w:r>
        <w:rPr/>
        <w:t>Сергеевна,</w:t>
      </w:r>
      <w:r>
        <w:rPr>
          <w:spacing w:val="23"/>
        </w:rPr>
        <w:t>  </w:t>
      </w:r>
      <w:r>
        <w:rPr/>
        <w:t>контакты</w:t>
      </w:r>
      <w:r>
        <w:rPr>
          <w:spacing w:val="22"/>
        </w:rPr>
        <w:t>  </w:t>
      </w:r>
      <w:r>
        <w:rPr/>
        <w:t>для</w:t>
      </w:r>
      <w:r>
        <w:rPr>
          <w:spacing w:val="79"/>
          <w:w w:val="150"/>
        </w:rPr>
        <w:t> </w:t>
      </w:r>
      <w:r>
        <w:rPr/>
        <w:t>связи:</w:t>
      </w:r>
      <w:r>
        <w:rPr>
          <w:spacing w:val="23"/>
        </w:rPr>
        <w:t>  </w:t>
      </w:r>
      <w:r>
        <w:rPr/>
        <w:t>+7(987)</w:t>
      </w:r>
      <w:r>
        <w:rPr>
          <w:spacing w:val="79"/>
          <w:w w:val="150"/>
        </w:rPr>
        <w:t> </w:t>
      </w:r>
      <w:r>
        <w:rPr/>
        <w:t>060-02-</w:t>
      </w:r>
      <w:r>
        <w:rPr>
          <w:spacing w:val="-5"/>
        </w:rPr>
        <w:t>76,</w:t>
      </w:r>
    </w:p>
    <w:p>
      <w:pPr>
        <w:pStyle w:val="BodyText"/>
        <w:spacing w:line="722" w:lineRule="auto"/>
        <w:ind w:left="140" w:right="4186"/>
      </w:pPr>
      <w:r>
        <w:rPr/>
        <w:t>+7(987)</w:t>
      </w:r>
      <w:r>
        <w:rPr>
          <w:spacing w:val="-17"/>
        </w:rPr>
        <w:t> </w:t>
      </w:r>
      <w:r>
        <w:rPr/>
        <w:t>060-05-25,</w:t>
      </w:r>
      <w:r>
        <w:rPr>
          <w:spacing w:val="-18"/>
        </w:rPr>
        <w:t> </w:t>
      </w:r>
      <w:hyperlink r:id="rId8">
        <w:r>
          <w:rPr/>
          <w:t>m.ivanova@firpo.ru.</w:t>
        </w:r>
      </w:hyperlink>
      <w:r>
        <w:rPr/>
        <w:t> Приложение: в электронном виде.</w:t>
      </w: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line="178" w:lineRule="exact"/>
        <w:ind w:left="3876"/>
        <w:rPr>
          <w:position w:val="-3"/>
          <w:sz w:val="17"/>
        </w:rPr>
      </w:pPr>
      <w:r>
        <w:rPr>
          <w:position w:val="-3"/>
          <w:sz w:val="17"/>
        </w:rPr>
        <mc:AlternateContent>
          <mc:Choice Requires="wps">
            <w:drawing>
              <wp:inline distT="0" distB="0" distL="0" distR="0">
                <wp:extent cx="348615" cy="113664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48615" cy="113664"/>
                          <a:chExt cx="348615" cy="113664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486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МШЭП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45pt;height:8.950pt;mso-position-horizontal-relative:char;mso-position-vertical-relative:line" id="docshapegroup4" coordorigin="0,0" coordsize="549,179">
                <v:shape style="position:absolute;left:0;top:0;width:549;height:179" type="#_x0000_t202" id="docshape5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МШЭП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17"/>
        </w:rPr>
      </w:r>
    </w:p>
    <w:p>
      <w:pPr>
        <w:pStyle w:val="BodyText"/>
        <w:spacing w:after="0" w:line="178" w:lineRule="exact"/>
        <w:rPr>
          <w:position w:val="-3"/>
          <w:sz w:val="17"/>
        </w:rPr>
        <w:sectPr>
          <w:pgSz w:w="11910" w:h="16840"/>
          <w:pgMar w:header="0" w:footer="1114" w:top="480" w:bottom="1300" w:left="992" w:right="425"/>
        </w:sectPr>
      </w:pPr>
    </w:p>
    <w:p>
      <w:pPr>
        <w:pStyle w:val="BodyText"/>
        <w:spacing w:line="242" w:lineRule="auto" w:before="80"/>
        <w:ind w:left="251" w:right="292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2952000</wp:posOffset>
            </wp:positionH>
            <wp:positionV relativeFrom="paragraph">
              <wp:posOffset>-209887</wp:posOffset>
            </wp:positionV>
            <wp:extent cx="2519997" cy="89999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997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Исполняющий</w:t>
      </w:r>
      <w:r>
        <w:rPr>
          <w:spacing w:val="-18"/>
        </w:rPr>
        <w:t> </w:t>
      </w:r>
      <w:r>
        <w:rPr/>
        <w:t>обязанности директора Департамента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6"/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w:t>Морозов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А.А.</w:t>
      </w: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w:t>(495)</w:t>
      </w:r>
      <w:r>
        <w:rPr>
          <w:spacing w:val="-5"/>
          <w:sz w:val="20"/>
        </w:rPr>
        <w:t> </w:t>
      </w:r>
      <w:r>
        <w:rPr>
          <w:sz w:val="20"/>
        </w:rPr>
        <w:t>57-01-10,</w:t>
      </w:r>
      <w:r>
        <w:rPr>
          <w:spacing w:val="-3"/>
          <w:sz w:val="20"/>
        </w:rPr>
        <w:t> </w:t>
      </w:r>
      <w:r>
        <w:rPr>
          <w:sz w:val="20"/>
        </w:rPr>
        <w:t>доб.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3371</w:t>
      </w:r>
    </w:p>
    <w:p>
      <w:pPr>
        <w:pStyle w:val="BodyText"/>
        <w:spacing w:before="241"/>
        <w:ind w:left="140"/>
      </w:pPr>
      <w:r>
        <w:rPr/>
        <w:br w:type="column"/>
      </w:r>
      <w:r>
        <w:rPr/>
        <w:t>М.И.</w:t>
      </w:r>
      <w:r>
        <w:rPr>
          <w:spacing w:val="-5"/>
        </w:rPr>
        <w:t> </w:t>
      </w:r>
      <w:r>
        <w:rPr>
          <w:spacing w:val="-2"/>
        </w:rPr>
        <w:t>Софронова</w:t>
      </w:r>
    </w:p>
    <w:sectPr>
      <w:type w:val="continuous"/>
      <w:pgSz w:w="11910" w:h="16840"/>
      <w:pgMar w:header="0" w:footer="1114" w:top="940" w:bottom="1300" w:left="992" w:right="425"/>
      <w:cols w:num="2" w:equalWidth="0">
        <w:col w:w="7666" w:space="434"/>
        <w:col w:w="23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706627</wp:posOffset>
              </wp:positionH>
              <wp:positionV relativeFrom="page">
                <wp:posOffset>9844982</wp:posOffset>
              </wp:positionV>
              <wp:extent cx="21901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90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О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направлении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информационных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материалов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75.195435pt;width:172.45pt;height:10.95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направлении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информационных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материалов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mailto:m.ivanova@firpo.ru" TargetMode="External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2025-03-22T05:30:20Z</dcterms:created>
  <dcterms:modified xsi:type="dcterms:W3CDTF">2025-03-22T05:30:20Z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2025-03-22T00:00:00Z</vt:filetime>
  </property>
  <property fmtid="{D5CDD505-2E9C-101B-9397-08002B2CF9AE}" pid="5" name="Producer">
    <vt:lpwstr>3-Heights(TM) PDF Security Shell 4.8.25.2 (http://www.pdf-tools.com)</vt:lpwstr>
  </property>
</Properties>
</file>